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6"/>
        <w:gridCol w:w="2562"/>
      </w:tblGrid>
      <w:tr w:rsidR="007E5B9C" w:rsidRPr="007E5B9C" w:rsidTr="007E5B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5B9C" w:rsidRPr="007E5B9C" w:rsidRDefault="007E5B9C" w:rsidP="007E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B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5D0AC35" wp14:editId="216B3F01">
                  <wp:extent cx="1454785" cy="2161540"/>
                  <wp:effectExtent l="0" t="0" r="0" b="0"/>
                  <wp:docPr id="1" name="Image 1" descr="http://sahm53.fr/old/Images/revue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hm53.fr/old/Images/revue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216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E5B9C" w:rsidRPr="007E5B9C" w:rsidRDefault="007E5B9C" w:rsidP="007E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B9C">
              <w:rPr>
                <w:rFonts w:ascii="Arial" w:eastAsia="Times New Roman" w:hAnsi="Arial" w:cs="Arial"/>
                <w:noProof/>
                <w:color w:val="8000FF"/>
                <w:sz w:val="48"/>
                <w:szCs w:val="48"/>
                <w:lang w:eastAsia="fr-FR"/>
              </w:rPr>
              <w:drawing>
                <wp:inline distT="0" distB="0" distL="0" distR="0" wp14:anchorId="43BF6A87" wp14:editId="2166892C">
                  <wp:extent cx="540385" cy="568325"/>
                  <wp:effectExtent l="0" t="0" r="0" b="3175"/>
                  <wp:docPr id="2" name="Image 2" descr="http://sahm53.fr/old/Images/logo3c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ahm53.fr/old/Images/logo3c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B9C" w:rsidRPr="007E5B9C" w:rsidRDefault="007E5B9C" w:rsidP="007E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B9C">
              <w:rPr>
                <w:rFonts w:ascii="Arial" w:eastAsia="Times New Roman" w:hAnsi="Arial" w:cs="Arial"/>
                <w:color w:val="8000FF"/>
                <w:sz w:val="48"/>
                <w:szCs w:val="48"/>
                <w:lang w:eastAsia="fr-FR"/>
              </w:rPr>
              <w:t>Tome n° 16</w:t>
            </w:r>
          </w:p>
          <w:p w:rsidR="007E5B9C" w:rsidRPr="007E5B9C" w:rsidRDefault="007E5B9C" w:rsidP="007E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B9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(année1993)</w:t>
            </w:r>
            <w:r w:rsidRPr="007E5B9C">
              <w:rPr>
                <w:rFonts w:ascii="Arial" w:eastAsia="Times New Roman" w:hAnsi="Arial" w:cs="Arial"/>
                <w:color w:val="0000FF"/>
                <w:sz w:val="48"/>
                <w:szCs w:val="48"/>
                <w:lang w:eastAsia="fr-FR"/>
              </w:rPr>
              <w:t xml:space="preserve"> </w:t>
            </w:r>
          </w:p>
          <w:p w:rsidR="007E5B9C" w:rsidRPr="007E5B9C" w:rsidRDefault="007E5B9C" w:rsidP="007E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7E5B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7E5B9C" w:rsidRPr="007E5B9C" w:rsidRDefault="007E5B9C" w:rsidP="007E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5B9C">
        <w:rPr>
          <w:rFonts w:ascii="Arial" w:eastAsia="Times New Roman" w:hAnsi="Arial" w:cs="Arial"/>
          <w:sz w:val="24"/>
          <w:szCs w:val="24"/>
          <w:lang w:eastAsia="fr-FR"/>
        </w:rPr>
        <w:t xml:space="preserve">NAVEAU J, Evron, </w:t>
      </w:r>
      <w:proofErr w:type="spellStart"/>
      <w:r w:rsidRPr="007E5B9C">
        <w:rPr>
          <w:rFonts w:ascii="Arial" w:eastAsia="Times New Roman" w:hAnsi="Arial" w:cs="Arial"/>
          <w:sz w:val="24"/>
          <w:szCs w:val="24"/>
          <w:lang w:eastAsia="fr-FR"/>
        </w:rPr>
        <w:t>Marcillé</w:t>
      </w:r>
      <w:proofErr w:type="spellEnd"/>
      <w:r w:rsidRPr="007E5B9C">
        <w:rPr>
          <w:rFonts w:ascii="Arial" w:eastAsia="Times New Roman" w:hAnsi="Arial" w:cs="Arial"/>
          <w:sz w:val="24"/>
          <w:szCs w:val="24"/>
          <w:lang w:eastAsia="fr-FR"/>
        </w:rPr>
        <w:t>-la-Ville: découverte de quatre stèles attribuées à l'époque gauloise</w:t>
      </w:r>
    </w:p>
    <w:p w:rsidR="007E5B9C" w:rsidRPr="007E5B9C" w:rsidRDefault="007E5B9C" w:rsidP="007E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5B9C">
        <w:rPr>
          <w:rFonts w:ascii="Arial" w:eastAsia="Times New Roman" w:hAnsi="Arial" w:cs="Arial"/>
          <w:sz w:val="24"/>
          <w:szCs w:val="24"/>
          <w:lang w:eastAsia="fr-FR"/>
        </w:rPr>
        <w:t>NAVEAU J, Les thermes et l'église paléochrétienne d'</w:t>
      </w:r>
      <w:proofErr w:type="spellStart"/>
      <w:r w:rsidRPr="007E5B9C">
        <w:rPr>
          <w:rFonts w:ascii="Arial" w:eastAsia="Times New Roman" w:hAnsi="Arial" w:cs="Arial"/>
          <w:sz w:val="24"/>
          <w:szCs w:val="24"/>
          <w:lang w:eastAsia="fr-FR"/>
        </w:rPr>
        <w:t>Entrammes</w:t>
      </w:r>
      <w:proofErr w:type="spellEnd"/>
      <w:r w:rsidRPr="007E5B9C">
        <w:rPr>
          <w:rFonts w:ascii="Arial" w:eastAsia="Times New Roman" w:hAnsi="Arial" w:cs="Arial"/>
          <w:sz w:val="24"/>
          <w:szCs w:val="24"/>
          <w:lang w:eastAsia="fr-FR"/>
        </w:rPr>
        <w:t>: données nouvelles sur la plan et sur les élévations</w:t>
      </w:r>
    </w:p>
    <w:p w:rsidR="007E5B9C" w:rsidRPr="007E5B9C" w:rsidRDefault="007E5B9C" w:rsidP="007E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5B9C">
        <w:rPr>
          <w:rFonts w:ascii="Arial" w:eastAsia="Times New Roman" w:hAnsi="Arial" w:cs="Arial"/>
          <w:sz w:val="24"/>
          <w:szCs w:val="24"/>
          <w:lang w:eastAsia="fr-FR"/>
        </w:rPr>
        <w:t xml:space="preserve">HELSENS A, Le peuplement autour d'Evron du </w:t>
      </w:r>
      <w:proofErr w:type="spellStart"/>
      <w:r w:rsidRPr="007E5B9C">
        <w:rPr>
          <w:rFonts w:ascii="Arial" w:eastAsia="Times New Roman" w:hAnsi="Arial" w:cs="Arial"/>
          <w:sz w:val="24"/>
          <w:szCs w:val="24"/>
          <w:lang w:eastAsia="fr-FR"/>
        </w:rPr>
        <w:t>Vè</w:t>
      </w:r>
      <w:proofErr w:type="spellEnd"/>
      <w:r w:rsidRPr="007E5B9C">
        <w:rPr>
          <w:rFonts w:ascii="Arial" w:eastAsia="Times New Roman" w:hAnsi="Arial" w:cs="Arial"/>
          <w:sz w:val="24"/>
          <w:szCs w:val="24"/>
          <w:lang w:eastAsia="fr-FR"/>
        </w:rPr>
        <w:t xml:space="preserve"> au </w:t>
      </w:r>
      <w:proofErr w:type="spellStart"/>
      <w:r w:rsidRPr="007E5B9C">
        <w:rPr>
          <w:rFonts w:ascii="Arial" w:eastAsia="Times New Roman" w:hAnsi="Arial" w:cs="Arial"/>
          <w:sz w:val="24"/>
          <w:szCs w:val="24"/>
          <w:lang w:eastAsia="fr-FR"/>
        </w:rPr>
        <w:t>XIIè</w:t>
      </w:r>
      <w:proofErr w:type="spellEnd"/>
      <w:r w:rsidRPr="007E5B9C">
        <w:rPr>
          <w:rFonts w:ascii="Arial" w:eastAsia="Times New Roman" w:hAnsi="Arial" w:cs="Arial"/>
          <w:sz w:val="24"/>
          <w:szCs w:val="24"/>
          <w:lang w:eastAsia="fr-FR"/>
        </w:rPr>
        <w:t xml:space="preserve"> siècle: un territoire de défrichement précoce</w:t>
      </w:r>
    </w:p>
    <w:p w:rsidR="007E5B9C" w:rsidRPr="007E5B9C" w:rsidRDefault="007E5B9C" w:rsidP="007E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5B9C">
        <w:rPr>
          <w:rFonts w:ascii="Arial" w:eastAsia="Times New Roman" w:hAnsi="Arial" w:cs="Arial"/>
          <w:sz w:val="24"/>
          <w:szCs w:val="24"/>
          <w:lang w:eastAsia="fr-FR"/>
        </w:rPr>
        <w:t>VALAIS A, Les premiers édifices romans du bassin de la Mayenne: des éléments de datation</w:t>
      </w:r>
    </w:p>
    <w:p w:rsidR="007E5B9C" w:rsidRPr="007E5B9C" w:rsidRDefault="007E5B9C" w:rsidP="007E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5B9C">
        <w:rPr>
          <w:rFonts w:ascii="Arial" w:eastAsia="Times New Roman" w:hAnsi="Arial" w:cs="Arial"/>
          <w:sz w:val="24"/>
          <w:szCs w:val="24"/>
          <w:lang w:eastAsia="fr-FR"/>
        </w:rPr>
        <w:t xml:space="preserve">BOUFLET J.H, Le château de Mayenne: découverte du premier château en pierre, </w:t>
      </w:r>
      <w:proofErr w:type="spellStart"/>
      <w:r w:rsidRPr="007E5B9C">
        <w:rPr>
          <w:rFonts w:ascii="Arial" w:eastAsia="Times New Roman" w:hAnsi="Arial" w:cs="Arial"/>
          <w:sz w:val="24"/>
          <w:szCs w:val="24"/>
          <w:lang w:eastAsia="fr-FR"/>
        </w:rPr>
        <w:t>XIè</w:t>
      </w:r>
      <w:proofErr w:type="spellEnd"/>
      <w:r w:rsidRPr="007E5B9C">
        <w:rPr>
          <w:rFonts w:ascii="Arial" w:eastAsia="Times New Roman" w:hAnsi="Arial" w:cs="Arial"/>
          <w:sz w:val="24"/>
          <w:szCs w:val="24"/>
          <w:lang w:eastAsia="fr-FR"/>
        </w:rPr>
        <w:t xml:space="preserve"> siècle</w:t>
      </w:r>
    </w:p>
    <w:p w:rsidR="007E5B9C" w:rsidRPr="007E5B9C" w:rsidRDefault="007E5B9C" w:rsidP="007E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5B9C">
        <w:rPr>
          <w:rFonts w:ascii="Arial" w:eastAsia="Times New Roman" w:hAnsi="Arial" w:cs="Arial"/>
          <w:sz w:val="24"/>
          <w:szCs w:val="24"/>
          <w:lang w:eastAsia="fr-FR"/>
        </w:rPr>
        <w:t xml:space="preserve">BELLANGER J, Le camp de </w:t>
      </w:r>
      <w:proofErr w:type="spellStart"/>
      <w:r w:rsidRPr="007E5B9C">
        <w:rPr>
          <w:rFonts w:ascii="Arial" w:eastAsia="Times New Roman" w:hAnsi="Arial" w:cs="Arial"/>
          <w:sz w:val="24"/>
          <w:szCs w:val="24"/>
          <w:lang w:eastAsia="fr-FR"/>
        </w:rPr>
        <w:t>Beugi</w:t>
      </w:r>
      <w:proofErr w:type="spellEnd"/>
      <w:r w:rsidRPr="007E5B9C">
        <w:rPr>
          <w:rFonts w:ascii="Arial" w:eastAsia="Times New Roman" w:hAnsi="Arial" w:cs="Arial"/>
          <w:sz w:val="24"/>
          <w:szCs w:val="24"/>
          <w:lang w:eastAsia="fr-FR"/>
        </w:rPr>
        <w:t>, témoin de l'échec de Guillaume-le-Conquérant à Sainte-Suzanne (1084-1087)</w:t>
      </w:r>
    </w:p>
    <w:p w:rsidR="007E5B9C" w:rsidRPr="007E5B9C" w:rsidRDefault="007E5B9C" w:rsidP="007E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5B9C">
        <w:rPr>
          <w:rFonts w:ascii="Arial" w:eastAsia="Times New Roman" w:hAnsi="Arial" w:cs="Arial"/>
          <w:sz w:val="24"/>
          <w:szCs w:val="24"/>
          <w:lang w:eastAsia="fr-FR"/>
        </w:rPr>
        <w:t xml:space="preserve">BOUFLET J.H, Découvertes à l'abbaye de la </w:t>
      </w:r>
      <w:proofErr w:type="spellStart"/>
      <w:r w:rsidRPr="007E5B9C">
        <w:rPr>
          <w:rFonts w:ascii="Arial" w:eastAsia="Times New Roman" w:hAnsi="Arial" w:cs="Arial"/>
          <w:sz w:val="24"/>
          <w:szCs w:val="24"/>
          <w:lang w:eastAsia="fr-FR"/>
        </w:rPr>
        <w:t>Roë</w:t>
      </w:r>
      <w:proofErr w:type="spellEnd"/>
      <w:r w:rsidRPr="007E5B9C">
        <w:rPr>
          <w:rFonts w:ascii="Arial" w:eastAsia="Times New Roman" w:hAnsi="Arial" w:cs="Arial"/>
          <w:sz w:val="24"/>
          <w:szCs w:val="24"/>
          <w:lang w:eastAsia="fr-FR"/>
        </w:rPr>
        <w:t>: chapiteaux et autres fragments au cloître roman</w:t>
      </w:r>
    </w:p>
    <w:p w:rsidR="007E5B9C" w:rsidRPr="007E5B9C" w:rsidRDefault="007E5B9C" w:rsidP="007E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5B9C">
        <w:rPr>
          <w:rFonts w:ascii="Arial" w:eastAsia="Times New Roman" w:hAnsi="Arial" w:cs="Arial"/>
          <w:sz w:val="24"/>
          <w:szCs w:val="24"/>
          <w:lang w:eastAsia="fr-FR"/>
        </w:rPr>
        <w:t>BOURRE C, Le district d'Evron de 1791 à 1796: paroisses blanches et paroisses bleues</w:t>
      </w:r>
    </w:p>
    <w:p w:rsidR="007E5B9C" w:rsidRPr="007E5B9C" w:rsidRDefault="007E5B9C" w:rsidP="007E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5B9C">
        <w:rPr>
          <w:rFonts w:ascii="Arial" w:eastAsia="Times New Roman" w:hAnsi="Arial" w:cs="Arial"/>
          <w:sz w:val="24"/>
          <w:szCs w:val="24"/>
          <w:lang w:eastAsia="fr-FR"/>
        </w:rPr>
        <w:t>DEULOFEU J.L, 1793: le passage des Vendéens à Laval</w:t>
      </w:r>
    </w:p>
    <w:p w:rsidR="007E5B9C" w:rsidRPr="007E5B9C" w:rsidRDefault="007E5B9C" w:rsidP="007E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5B9C">
        <w:rPr>
          <w:rFonts w:ascii="Arial" w:eastAsia="Times New Roman" w:hAnsi="Arial" w:cs="Arial"/>
          <w:sz w:val="24"/>
          <w:szCs w:val="24"/>
          <w:lang w:eastAsia="fr-FR"/>
        </w:rPr>
        <w:t xml:space="preserve">SALAMAGNE A, un exemple rare dans l'architecture défensive du </w:t>
      </w:r>
      <w:proofErr w:type="spellStart"/>
      <w:r w:rsidRPr="007E5B9C">
        <w:rPr>
          <w:rFonts w:ascii="Arial" w:eastAsia="Times New Roman" w:hAnsi="Arial" w:cs="Arial"/>
          <w:sz w:val="24"/>
          <w:szCs w:val="24"/>
          <w:lang w:eastAsia="fr-FR"/>
        </w:rPr>
        <w:t>XVè</w:t>
      </w:r>
      <w:proofErr w:type="spellEnd"/>
      <w:r w:rsidRPr="007E5B9C">
        <w:rPr>
          <w:rFonts w:ascii="Arial" w:eastAsia="Times New Roman" w:hAnsi="Arial" w:cs="Arial"/>
          <w:sz w:val="24"/>
          <w:szCs w:val="24"/>
          <w:lang w:eastAsia="fr-FR"/>
        </w:rPr>
        <w:t xml:space="preserve">: Le boulevard du château de </w:t>
      </w:r>
      <w:proofErr w:type="spellStart"/>
      <w:r w:rsidRPr="007E5B9C">
        <w:rPr>
          <w:rFonts w:ascii="Arial" w:eastAsia="Times New Roman" w:hAnsi="Arial" w:cs="Arial"/>
          <w:sz w:val="24"/>
          <w:szCs w:val="24"/>
          <w:lang w:eastAsia="fr-FR"/>
        </w:rPr>
        <w:t>Lassay</w:t>
      </w:r>
      <w:proofErr w:type="spellEnd"/>
    </w:p>
    <w:p w:rsidR="007E5B9C" w:rsidRPr="007E5B9C" w:rsidRDefault="007E5B9C" w:rsidP="007E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5B9C">
        <w:rPr>
          <w:rFonts w:ascii="Arial" w:eastAsia="Times New Roman" w:hAnsi="Arial" w:cs="Arial"/>
          <w:sz w:val="24"/>
          <w:szCs w:val="24"/>
          <w:lang w:eastAsia="fr-FR"/>
        </w:rPr>
        <w:t xml:space="preserve">GUEGUEN A, Pudeur attentée et vie quotidienne au </w:t>
      </w:r>
      <w:proofErr w:type="spellStart"/>
      <w:r w:rsidRPr="007E5B9C">
        <w:rPr>
          <w:rFonts w:ascii="Arial" w:eastAsia="Times New Roman" w:hAnsi="Arial" w:cs="Arial"/>
          <w:sz w:val="24"/>
          <w:szCs w:val="24"/>
          <w:lang w:eastAsia="fr-FR"/>
        </w:rPr>
        <w:t>XIXè</w:t>
      </w:r>
      <w:proofErr w:type="spellEnd"/>
      <w:r w:rsidRPr="007E5B9C">
        <w:rPr>
          <w:rFonts w:ascii="Arial" w:eastAsia="Times New Roman" w:hAnsi="Arial" w:cs="Arial"/>
          <w:sz w:val="24"/>
          <w:szCs w:val="24"/>
          <w:lang w:eastAsia="fr-FR"/>
        </w:rPr>
        <w:t xml:space="preserve"> siècle en Mayenne</w:t>
      </w:r>
    </w:p>
    <w:p w:rsidR="007E5B9C" w:rsidRPr="007E5B9C" w:rsidRDefault="007E5B9C" w:rsidP="007E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5B9C">
        <w:rPr>
          <w:rFonts w:ascii="Arial" w:eastAsia="Times New Roman" w:hAnsi="Arial" w:cs="Arial"/>
          <w:sz w:val="24"/>
          <w:szCs w:val="24"/>
          <w:lang w:eastAsia="fr-FR"/>
        </w:rPr>
        <w:t>DLOUSSKY M, L'implantation bancaire à Laval de 1830 à nos jours</w:t>
      </w:r>
    </w:p>
    <w:p w:rsidR="00911F0F" w:rsidRPr="007E5B9C" w:rsidRDefault="007E5B9C" w:rsidP="007E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5B9C">
        <w:rPr>
          <w:rFonts w:ascii="Arial" w:eastAsia="Times New Roman" w:hAnsi="Arial" w:cs="Arial"/>
          <w:sz w:val="24"/>
          <w:szCs w:val="24"/>
          <w:lang w:eastAsia="fr-FR"/>
        </w:rPr>
        <w:t xml:space="preserve">DAVY, C, La vie de Saint </w:t>
      </w:r>
      <w:proofErr w:type="spellStart"/>
      <w:r w:rsidRPr="007E5B9C">
        <w:rPr>
          <w:rFonts w:ascii="Arial" w:eastAsia="Times New Roman" w:hAnsi="Arial" w:cs="Arial"/>
          <w:sz w:val="24"/>
          <w:szCs w:val="24"/>
          <w:lang w:eastAsia="fr-FR"/>
        </w:rPr>
        <w:t>Vigor</w:t>
      </w:r>
      <w:proofErr w:type="spellEnd"/>
      <w:r w:rsidRPr="007E5B9C">
        <w:rPr>
          <w:rFonts w:ascii="Arial" w:eastAsia="Times New Roman" w:hAnsi="Arial" w:cs="Arial"/>
          <w:sz w:val="24"/>
          <w:szCs w:val="24"/>
          <w:lang w:eastAsia="fr-FR"/>
        </w:rPr>
        <w:t>, nouvelles lectures des peintures murales de Neau</w:t>
      </w:r>
    </w:p>
    <w:sectPr w:rsidR="00911F0F" w:rsidRPr="007E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9C"/>
    <w:rsid w:val="00763E67"/>
    <w:rsid w:val="00765219"/>
    <w:rsid w:val="007E5B9C"/>
    <w:rsid w:val="00911F0F"/>
    <w:rsid w:val="00E9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4</cp:revision>
  <dcterms:created xsi:type="dcterms:W3CDTF">2018-01-22T13:56:00Z</dcterms:created>
  <dcterms:modified xsi:type="dcterms:W3CDTF">2018-01-24T13:17:00Z</dcterms:modified>
</cp:coreProperties>
</file>