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7"/>
        <w:gridCol w:w="6075"/>
      </w:tblGrid>
      <w:tr w:rsidR="00C47837" w:rsidRPr="00C47837" w:rsidTr="00C478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7837" w:rsidRPr="00C47837" w:rsidRDefault="00C47837" w:rsidP="00C4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8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9E8AF21" wp14:editId="2E934E45">
                  <wp:extent cx="1912620" cy="2697480"/>
                  <wp:effectExtent l="0" t="0" r="0" b="7620"/>
                  <wp:docPr id="1" name="Image 1" descr="http://sahm53.fr/old/Images/revue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ahm53.fr/old/Images/revue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20" cy="269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47837" w:rsidRPr="00C47837" w:rsidRDefault="00C47837" w:rsidP="00C47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837">
              <w:rPr>
                <w:rFonts w:ascii="Arial" w:eastAsia="Times New Roman" w:hAnsi="Arial" w:cs="Arial"/>
                <w:noProof/>
                <w:color w:val="8000FF"/>
                <w:sz w:val="48"/>
                <w:szCs w:val="48"/>
                <w:lang w:eastAsia="fr-FR"/>
              </w:rPr>
              <w:drawing>
                <wp:inline distT="0" distB="0" distL="0" distR="0" wp14:anchorId="65EF1B7D" wp14:editId="20FE78EE">
                  <wp:extent cx="541020" cy="571500"/>
                  <wp:effectExtent l="0" t="0" r="0" b="0"/>
                  <wp:docPr id="2" name="Image 2" descr="http://sahm53.fr/old/Images/logo3c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ahm53.fr/old/Images/logo3c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837" w:rsidRPr="00C47837" w:rsidRDefault="00C47837" w:rsidP="00C47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837">
              <w:rPr>
                <w:rFonts w:ascii="Arial" w:eastAsia="Times New Roman" w:hAnsi="Arial" w:cs="Arial"/>
                <w:color w:val="8000FF"/>
                <w:sz w:val="48"/>
                <w:szCs w:val="48"/>
                <w:lang w:eastAsia="fr-FR"/>
              </w:rPr>
              <w:t>Tome N° 30</w:t>
            </w:r>
            <w:r w:rsidRPr="00C47837"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 xml:space="preserve"> </w:t>
            </w:r>
          </w:p>
          <w:p w:rsidR="00C47837" w:rsidRPr="00C47837" w:rsidRDefault="00C47837" w:rsidP="00C47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837">
              <w:rPr>
                <w:rFonts w:ascii="Arial" w:eastAsia="Times New Roman" w:hAnsi="Arial" w:cs="Arial"/>
                <w:color w:val="0000FF"/>
                <w:sz w:val="27"/>
                <w:szCs w:val="27"/>
                <w:lang w:eastAsia="fr-FR"/>
              </w:rPr>
              <w:t>Patrimoine d'éternité : les pratiques funéraires en Mayenne</w:t>
            </w:r>
          </w:p>
          <w:p w:rsidR="00C47837" w:rsidRPr="00C47837" w:rsidRDefault="00C47837" w:rsidP="00C47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83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(année 2007)</w:t>
            </w:r>
            <w:r w:rsidRPr="00C47837"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 xml:space="preserve"> </w:t>
            </w:r>
          </w:p>
          <w:p w:rsidR="00C47837" w:rsidRPr="00C47837" w:rsidRDefault="00C47837" w:rsidP="00C47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C478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C47837" w:rsidRPr="00C47837" w:rsidRDefault="00C47837" w:rsidP="00C4783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7"/>
        <w:gridCol w:w="5085"/>
      </w:tblGrid>
      <w:tr w:rsidR="00C47837" w:rsidRPr="00C47837" w:rsidTr="00C47837">
        <w:trPr>
          <w:tblCellSpacing w:w="15" w:type="dxa"/>
          <w:jc w:val="center"/>
        </w:trPr>
        <w:tc>
          <w:tcPr>
            <w:tcW w:w="2064" w:type="dxa"/>
            <w:vAlign w:val="center"/>
            <w:hideMark/>
          </w:tcPr>
          <w:p w:rsidR="00C47837" w:rsidRPr="00C47837" w:rsidRDefault="00C47837" w:rsidP="00C47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837">
              <w:rPr>
                <w:rFonts w:ascii="Arial" w:eastAsia="Times New Roman" w:hAnsi="Arial" w:cs="Arial"/>
                <w:color w:val="0000FF"/>
                <w:sz w:val="20"/>
                <w:szCs w:val="20"/>
                <w:lang w:eastAsia="fr-FR"/>
              </w:rPr>
              <w:t>CHRONIQUES</w:t>
            </w:r>
            <w:r w:rsidRPr="00C478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  <w:p w:rsidR="00C47837" w:rsidRPr="00C47837" w:rsidRDefault="00C47837" w:rsidP="00C47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8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Michel Denis, par Jacques Salbert</w:t>
            </w:r>
          </w:p>
          <w:p w:rsidR="00C47837" w:rsidRPr="00C47837" w:rsidRDefault="00C47837" w:rsidP="00C47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8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Actualité du patrimoine, par Jacqueline Azzi</w:t>
            </w:r>
          </w:p>
          <w:p w:rsidR="00C47837" w:rsidRPr="00C47837" w:rsidRDefault="00C47837" w:rsidP="00C47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8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Actualités de la peinture murale, par Christian Davy</w:t>
            </w:r>
          </w:p>
          <w:p w:rsidR="00C47837" w:rsidRPr="00C47837" w:rsidRDefault="00C47837" w:rsidP="00C47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8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Pays d’art et d’histoire Coëvrons-Mayenne : les enfants, un public privilégié, par Pascal Trégan</w:t>
            </w:r>
            <w:r w:rsidRPr="00C478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C47837" w:rsidRPr="00C47837" w:rsidRDefault="00C47837" w:rsidP="00C47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8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 fouille du transept nord de l’église Saint-Tugal de Laval, par Jean-Michel Gousset</w:t>
            </w:r>
          </w:p>
          <w:p w:rsidR="00C47837" w:rsidRPr="00C47837" w:rsidRDefault="00C47837" w:rsidP="00C47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8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Chantier archéologique du cinéma Le Maine à Laval, par Jean-Michel Gousset</w:t>
            </w:r>
            <w:r w:rsidRPr="00C478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</w:tblGrid>
            <w:tr w:rsidR="00C47837" w:rsidRPr="00C4783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47837" w:rsidRPr="00C47837" w:rsidRDefault="00C47837" w:rsidP="00C47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478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62F26E1B" wp14:editId="0976EA43">
                        <wp:extent cx="2430780" cy="1615440"/>
                        <wp:effectExtent l="0" t="0" r="7620" b="3810"/>
                        <wp:docPr id="3" name="Image 3" descr="http://sahm53.fr/old/Images/revue30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sahm53.fr/old/Images/revue30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0780" cy="1615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47837" w:rsidRPr="00C4783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47837" w:rsidRPr="00C47837" w:rsidRDefault="00C47837" w:rsidP="00C47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47837">
                    <w:rPr>
                      <w:rFonts w:ascii="Arial" w:eastAsia="Times New Roman" w:hAnsi="Arial" w:cs="Arial"/>
                      <w:i/>
                      <w:iCs/>
                      <w:sz w:val="15"/>
                      <w:szCs w:val="15"/>
                      <w:lang w:eastAsia="fr-FR"/>
                    </w:rPr>
                    <w:t>Allée couverte de la Contrie à Ernée ph. B Bouflet</w:t>
                  </w:r>
                  <w:r w:rsidRPr="00C478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</w:tc>
            </w:tr>
          </w:tbl>
          <w:p w:rsidR="00C47837" w:rsidRPr="00C47837" w:rsidRDefault="00C47837" w:rsidP="00C4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47837" w:rsidRPr="00C47837" w:rsidTr="00C47837">
        <w:trPr>
          <w:tblCellSpacing w:w="15" w:type="dxa"/>
          <w:jc w:val="center"/>
        </w:trPr>
        <w:tc>
          <w:tcPr>
            <w:tcW w:w="2064" w:type="dxa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2"/>
            </w:tblGrid>
            <w:tr w:rsidR="00C47837" w:rsidRPr="00C4783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47837" w:rsidRPr="00C47837" w:rsidRDefault="00C47837" w:rsidP="00C47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47837">
                    <w:rPr>
                      <w:rFonts w:ascii="Arial" w:eastAsia="Times New Roman" w:hAnsi="Arial" w:cs="Arial"/>
                      <w:color w:val="0000FF"/>
                      <w:sz w:val="48"/>
                      <w:szCs w:val="48"/>
                      <w:lang w:eastAsia="fr-FR"/>
                    </w:rPr>
                    <w:t>Dossier</w:t>
                  </w:r>
                </w:p>
                <w:p w:rsidR="00C47837" w:rsidRPr="00C47837" w:rsidRDefault="00C47837" w:rsidP="00C47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478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C47837" w:rsidRPr="00C4783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47837" w:rsidRPr="00C47837" w:rsidRDefault="00C47837" w:rsidP="00C47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478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69A40964" wp14:editId="5509243C">
                        <wp:extent cx="2484120" cy="1615440"/>
                        <wp:effectExtent l="0" t="0" r="0" b="3810"/>
                        <wp:docPr id="4" name="Image 4" descr="http://sahm53.fr/old/Images/revue30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sahm53.fr/old/Images/revue30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4120" cy="1615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47837" w:rsidRPr="00C4783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47837" w:rsidRPr="00C47837" w:rsidRDefault="00C47837" w:rsidP="00C47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47837">
                    <w:rPr>
                      <w:rFonts w:ascii="Arial" w:eastAsia="Times New Roman" w:hAnsi="Arial" w:cs="Arial"/>
                      <w:i/>
                      <w:iCs/>
                      <w:sz w:val="15"/>
                      <w:szCs w:val="15"/>
                      <w:lang w:eastAsia="fr-FR"/>
                    </w:rPr>
                    <w:t>Stèles de l'âge du Fer à Marcillé-la-Ville</w:t>
                  </w:r>
                  <w:r w:rsidRPr="00C478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</w:tc>
            </w:tr>
            <w:tr w:rsidR="00C47837" w:rsidRPr="00C4783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47837" w:rsidRPr="00C47837" w:rsidRDefault="00C47837" w:rsidP="00C47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478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lastRenderedPageBreak/>
                    <w:drawing>
                      <wp:inline distT="0" distB="0" distL="0" distR="0" wp14:anchorId="614D4F7E" wp14:editId="6DEF7222">
                        <wp:extent cx="2430780" cy="1821180"/>
                        <wp:effectExtent l="0" t="0" r="7620" b="7620"/>
                        <wp:docPr id="5" name="Image 5" descr="http://sahm53.fr/old/Images/revue30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sahm53.fr/old/Images/revue30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0780" cy="1821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47837" w:rsidRPr="00C4783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47837" w:rsidRPr="00C47837" w:rsidRDefault="00C47837" w:rsidP="00C47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47837">
                    <w:rPr>
                      <w:rFonts w:ascii="Arial" w:eastAsia="Times New Roman" w:hAnsi="Arial" w:cs="Arial"/>
                      <w:i/>
                      <w:iCs/>
                      <w:sz w:val="15"/>
                      <w:szCs w:val="15"/>
                      <w:lang w:eastAsia="fr-FR"/>
                    </w:rPr>
                    <w:t xml:space="preserve">Sarcophages mérovingiens à Saulges </w:t>
                  </w:r>
                </w:p>
              </w:tc>
            </w:tr>
            <w:tr w:rsidR="00C47837" w:rsidRPr="00C4783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47837" w:rsidRPr="00C47837" w:rsidRDefault="00C47837" w:rsidP="00C47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478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53094128" wp14:editId="25158435">
                        <wp:extent cx="2430780" cy="1615440"/>
                        <wp:effectExtent l="0" t="0" r="7620" b="3810"/>
                        <wp:docPr id="6" name="Image 6" descr="http://sahm53.fr/old/Images/revue30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sahm53.fr/old/Images/revue30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0780" cy="1615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47837" w:rsidRPr="00C4783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47837" w:rsidRPr="00C47837" w:rsidRDefault="00C47837" w:rsidP="00C47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47837">
                    <w:rPr>
                      <w:rFonts w:ascii="Arial" w:eastAsia="Times New Roman" w:hAnsi="Arial" w:cs="Arial"/>
                      <w:i/>
                      <w:iCs/>
                      <w:sz w:val="15"/>
                      <w:szCs w:val="15"/>
                      <w:lang w:eastAsia="fr-FR"/>
                    </w:rPr>
                    <w:t xml:space="preserve">Eglise de Bannes </w:t>
                  </w:r>
                </w:p>
              </w:tc>
            </w:tr>
            <w:tr w:rsidR="00C47837" w:rsidRPr="00C4783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47837" w:rsidRPr="00C47837" w:rsidRDefault="00C47837" w:rsidP="00C47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478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5915386E" wp14:editId="1E22C57B">
                        <wp:extent cx="2430780" cy="1615440"/>
                        <wp:effectExtent l="0" t="0" r="7620" b="3810"/>
                        <wp:docPr id="7" name="Image 7" descr="http://sahm53.fr/old/Images/revue30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sahm53.fr/old/Images/revue30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0780" cy="1615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47837" w:rsidRPr="00C4783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47837" w:rsidRPr="00C47837" w:rsidRDefault="00C47837" w:rsidP="00C47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47837">
                    <w:rPr>
                      <w:rFonts w:ascii="Arial" w:eastAsia="Times New Roman" w:hAnsi="Arial" w:cs="Arial"/>
                      <w:i/>
                      <w:iCs/>
                      <w:sz w:val="15"/>
                      <w:szCs w:val="15"/>
                      <w:lang w:eastAsia="fr-FR"/>
                    </w:rPr>
                    <w:t>Mausolée de la famille Robert-Glétron à Vaiges ph. F Lasa</w:t>
                  </w:r>
                </w:p>
              </w:tc>
            </w:tr>
            <w:tr w:rsidR="00C47837" w:rsidRPr="00C4783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47837" w:rsidRPr="00C47837" w:rsidRDefault="00C47837" w:rsidP="00C47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478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47A9FE4D" wp14:editId="5F8DA1F1">
                        <wp:extent cx="2430780" cy="1615440"/>
                        <wp:effectExtent l="0" t="0" r="7620" b="3810"/>
                        <wp:docPr id="8" name="Image 8" descr="http://sahm53.fr/old/Images/revue30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sahm53.fr/old/Images/revue30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0780" cy="1615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47837" w:rsidRPr="00C4783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47837" w:rsidRPr="00C47837" w:rsidRDefault="00C47837" w:rsidP="00C478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47837">
                    <w:rPr>
                      <w:rFonts w:ascii="Arial" w:eastAsia="Times New Roman" w:hAnsi="Arial" w:cs="Arial"/>
                      <w:i/>
                      <w:iCs/>
                      <w:sz w:val="15"/>
                      <w:szCs w:val="15"/>
                      <w:lang w:eastAsia="fr-FR"/>
                    </w:rPr>
                    <w:t>Peinture murale de St-Christophe de la Boissière</w:t>
                  </w:r>
                </w:p>
              </w:tc>
            </w:tr>
            <w:tr w:rsidR="00C47837" w:rsidRPr="00C4783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47837" w:rsidRPr="00C47837" w:rsidRDefault="00C47837" w:rsidP="00C478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C47837" w:rsidRPr="00C47837" w:rsidRDefault="00C47837" w:rsidP="00C4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47837" w:rsidRPr="00C47837" w:rsidRDefault="00C47837" w:rsidP="00C47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837">
              <w:rPr>
                <w:rFonts w:ascii="Arial" w:eastAsia="Times New Roman" w:hAnsi="Arial" w:cs="Arial"/>
                <w:color w:val="0000FF"/>
                <w:sz w:val="27"/>
                <w:szCs w:val="27"/>
                <w:lang w:eastAsia="fr-FR"/>
              </w:rPr>
              <w:lastRenderedPageBreak/>
              <w:t>Patrimoine d'éternité : les pratiques funéraires en Mayenne</w:t>
            </w:r>
          </w:p>
          <w:p w:rsidR="00C47837" w:rsidRPr="00C47837" w:rsidRDefault="00C47837" w:rsidP="00C47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8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Patrimoines d'éternité. Les pratiques funéraires en Mayenne</w:t>
            </w:r>
          </w:p>
          <w:p w:rsidR="00C47837" w:rsidRPr="00C47837" w:rsidRDefault="00C47837" w:rsidP="00C47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8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Pratiques funéraires et patrimoines d’éternité : L’Homme face à la mort, par Stéphane Hiland</w:t>
            </w:r>
          </w:p>
          <w:p w:rsidR="00C47837" w:rsidRPr="00C47837" w:rsidRDefault="00C47837" w:rsidP="00C47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8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Préhistoire : les sépultures mégalithiques, par Jacques Naveau</w:t>
            </w:r>
          </w:p>
          <w:p w:rsidR="00C47837" w:rsidRPr="00C47837" w:rsidRDefault="00C47837" w:rsidP="00C47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8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Âge des métaux : la généralisation des tombes individuelles, par Jacques Naveau</w:t>
            </w:r>
          </w:p>
          <w:p w:rsidR="00C47837" w:rsidRPr="00C47837" w:rsidRDefault="00C47837" w:rsidP="00C47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8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Époque gallo-romaine : de l’incinération à l’inhumation, par Jacques Naveau</w:t>
            </w:r>
          </w:p>
          <w:p w:rsidR="00C47837" w:rsidRPr="00C47837" w:rsidRDefault="00C47837" w:rsidP="00C47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8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Les nécropoles gallo-romaines de Jublains, par </w:t>
            </w:r>
            <w:r w:rsidRPr="00C478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Jacques Naveau</w:t>
            </w:r>
          </w:p>
          <w:p w:rsidR="00C47837" w:rsidRPr="00C47837" w:rsidRDefault="00C47837" w:rsidP="00C47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8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Argentré : une tombe de la fin de l’Antiquité, par Rozenn Colleter</w:t>
            </w:r>
          </w:p>
          <w:p w:rsidR="00C47837" w:rsidRPr="00C47837" w:rsidRDefault="00C47837" w:rsidP="00C47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8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Haut Moyen Âge : les pistes de recherche, par Rozenn Colleter</w:t>
            </w:r>
          </w:p>
          <w:p w:rsidR="00C47837" w:rsidRPr="00C47837" w:rsidRDefault="00C47837" w:rsidP="00C47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8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Le cimetière du prieuré de Ménil : étude historique, par Sébastien Legros et Alain Valais</w:t>
            </w:r>
          </w:p>
          <w:p w:rsidR="00C47837" w:rsidRPr="00C47837" w:rsidRDefault="00C47837" w:rsidP="00C47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8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Le cimetière du prieuré de Ménil : étude archéologique, par A. Bocquet, R. Colleter et A. Valais</w:t>
            </w:r>
          </w:p>
          <w:p w:rsidR="00C47837" w:rsidRPr="00C47837" w:rsidRDefault="00C47837" w:rsidP="00C47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8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Moyen Âge : le cimetière, un espace pour les morts et pour les vivants, par Daniel Pichot</w:t>
            </w:r>
          </w:p>
          <w:p w:rsidR="00C47837" w:rsidRPr="00C47837" w:rsidRDefault="00C47837" w:rsidP="00C47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8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Fondation de la paroisse de La Roë (25 avril 1097), par Daniel Pichot</w:t>
            </w:r>
            <w:r w:rsidRPr="00C478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C47837" w:rsidRPr="00C47837" w:rsidRDefault="00C47837" w:rsidP="00C47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8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L’enterrement dans les églises : les tombes gothiques d’Évron, par Jacques Naveau</w:t>
            </w:r>
          </w:p>
          <w:p w:rsidR="00C47837" w:rsidRPr="00C47837" w:rsidRDefault="00C47837" w:rsidP="00C47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8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Tombes et enfeus en Mayenne, par Dominique Éraud</w:t>
            </w:r>
          </w:p>
          <w:p w:rsidR="00C47837" w:rsidRPr="00C47837" w:rsidRDefault="00C47837" w:rsidP="00C47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8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Temps modernes : le cimetière déserte l’habitat, par Dominique Éraud, Stéphane Hiland et Jacques Naveau</w:t>
            </w:r>
          </w:p>
          <w:p w:rsidR="00C47837" w:rsidRPr="00C47837" w:rsidRDefault="00C47837" w:rsidP="00C47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8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Le cimetière paysager de Bouëre, par Noëlle Combe</w:t>
            </w:r>
          </w:p>
          <w:p w:rsidR="00C47837" w:rsidRPr="00C47837" w:rsidRDefault="00C47837" w:rsidP="00C47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8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Des mots pour les morts : les épitaphes remarquables en Mayenne, par Amélie de Sercey-Granger</w:t>
            </w:r>
          </w:p>
          <w:p w:rsidR="00C47837" w:rsidRPr="00C47837" w:rsidRDefault="00C47837" w:rsidP="00C47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8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Les tombeaux du château de la Juquaise à Saint-Laurent-des-Mortiers, par Dominique Éraud</w:t>
            </w:r>
          </w:p>
          <w:p w:rsidR="00C47837" w:rsidRPr="00C47837" w:rsidRDefault="00C47837" w:rsidP="00C47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8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Époque contemporaine : l’enjeu principal est le souvenir des morts, par Stéphane Hiland</w:t>
            </w:r>
          </w:p>
          <w:p w:rsidR="00C47837" w:rsidRPr="00C47837" w:rsidRDefault="00C47837" w:rsidP="00C47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8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Tombes de mémoire de la Révolution : deux « saintes » populaires, par Stéphane Hiland</w:t>
            </w:r>
          </w:p>
          <w:p w:rsidR="00C47837" w:rsidRPr="00C47837" w:rsidRDefault="00C47837" w:rsidP="00C47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8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De la chapelle familiale au mausolée : le monument de la famille Robert-Glétron à Vaiges, par Christian Davy et Nicolas Foisneau</w:t>
            </w:r>
          </w:p>
          <w:p w:rsidR="00C47837" w:rsidRPr="00C47837" w:rsidRDefault="00C47837" w:rsidP="00C47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8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Le cimetière de Vaufleury à Laval : un musée d’art funéraire à ciel ouvert, par Stéphane Hiland</w:t>
            </w:r>
          </w:p>
          <w:p w:rsidR="00C47837" w:rsidRPr="00C47837" w:rsidRDefault="00C47837" w:rsidP="00C47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8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Les monuments aux morts, l’exemple de la Mayenne, par David Foisneau</w:t>
            </w:r>
          </w:p>
          <w:p w:rsidR="00C47837" w:rsidRPr="00C47837" w:rsidRDefault="00C47837" w:rsidP="00C47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8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Accidents d’hier et d’aujourd’hui : l’image du saint Christophe de La Boissière, par Christian Davy</w:t>
            </w:r>
          </w:p>
          <w:p w:rsidR="00C47837" w:rsidRPr="00C47837" w:rsidRDefault="00C47837" w:rsidP="00C47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8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Quand les morts réinvestissent la ville : les nouveaux </w:t>
            </w:r>
            <w:r w:rsidRPr="00C478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enjeux du funéraire à Laval, par Xavier Villebrun</w:t>
            </w:r>
            <w:r w:rsidRPr="00C478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C47837" w:rsidRPr="00C47837" w:rsidRDefault="00C47837" w:rsidP="00C47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8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Patrimoines d’éternité, patrimoine en danger ? par Stéphane Hiland</w:t>
            </w:r>
            <w:r w:rsidRPr="00C478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C47837" w:rsidRPr="00C47837" w:rsidTr="00C47837">
        <w:trPr>
          <w:tblCellSpacing w:w="15" w:type="dxa"/>
          <w:jc w:val="center"/>
        </w:trPr>
        <w:tc>
          <w:tcPr>
            <w:tcW w:w="2064" w:type="dxa"/>
            <w:vAlign w:val="center"/>
            <w:hideMark/>
          </w:tcPr>
          <w:p w:rsidR="00C47837" w:rsidRPr="00C47837" w:rsidRDefault="00C47837" w:rsidP="00C47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837">
              <w:rPr>
                <w:rFonts w:ascii="Arial" w:eastAsia="Times New Roman" w:hAnsi="Arial" w:cs="Arial"/>
                <w:color w:val="0000FF"/>
                <w:sz w:val="20"/>
                <w:szCs w:val="20"/>
                <w:lang w:eastAsia="fr-FR"/>
              </w:rPr>
              <w:lastRenderedPageBreak/>
              <w:t>MÉLANGES :</w:t>
            </w:r>
          </w:p>
          <w:p w:rsidR="00C47837" w:rsidRPr="00C47837" w:rsidRDefault="00C47837" w:rsidP="00C47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8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Un dépôt à caractère rituel de l’Âge du Fer à Sainte-Suzanne, par Anne Bocquet, Jean-Philippe Bouvet, Axel Levillayer, avec la collaboration de Gérard Aubin, Federica Egloff et Boris Robin</w:t>
            </w:r>
            <w:r w:rsidRPr="00C478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C47837" w:rsidRPr="00C47837" w:rsidRDefault="00C47837" w:rsidP="00C47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8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Premier bilan des découvertes sur le tracé de la rocade de Mayenne, par Alain Valais, avec la collaboration de Jean-François Nauleau</w:t>
            </w:r>
          </w:p>
          <w:p w:rsidR="00C47837" w:rsidRPr="00C47837" w:rsidRDefault="00C47837" w:rsidP="00C47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8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sanctuaire périurbain de Jublains : éléments pour une étude comparative, par Yvan Maligorne</w:t>
            </w:r>
            <w:r w:rsidRPr="00C478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C47837" w:rsidRPr="00C47837" w:rsidRDefault="00C47837" w:rsidP="00C47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83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Laval de la Renaissance au Maniérisme. La diffusion des modèles nationaux (1500-1630) : hypothèses et certitudes, par Jacques Salbert</w:t>
            </w:r>
            <w:r w:rsidRPr="00C4783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47837" w:rsidRPr="00C47837" w:rsidRDefault="00C47837" w:rsidP="00C4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78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46F7304" wp14:editId="529C4694">
                  <wp:extent cx="2430780" cy="3817620"/>
                  <wp:effectExtent l="0" t="0" r="7620" b="0"/>
                  <wp:docPr id="9" name="Image 9" descr="http://sahm53.fr/old/Images/revue30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sahm53.fr/old/Images/revue30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780" cy="381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1F0F" w:rsidRDefault="00911F0F"/>
    <w:sectPr w:rsidR="0091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37"/>
    <w:rsid w:val="000D5A50"/>
    <w:rsid w:val="005C1285"/>
    <w:rsid w:val="00752413"/>
    <w:rsid w:val="008A6A1E"/>
    <w:rsid w:val="00911F0F"/>
    <w:rsid w:val="00C47837"/>
    <w:rsid w:val="00FA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7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7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6</cp:revision>
  <dcterms:created xsi:type="dcterms:W3CDTF">2018-01-22T13:26:00Z</dcterms:created>
  <dcterms:modified xsi:type="dcterms:W3CDTF">2018-01-24T13:22:00Z</dcterms:modified>
</cp:coreProperties>
</file>